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F9" w:rsidRDefault="00D120AE">
      <w:pPr>
        <w:spacing w:before="120" w:beforeAutospacing="0" w:after="120" w:afterAutospacing="0"/>
        <w:ind w:firstLine="709"/>
        <w:jc w:val="both"/>
        <w:rPr>
          <w:i/>
          <w:sz w:val="28"/>
          <w:szCs w:val="28"/>
          <w:lang w:val="es-NI"/>
        </w:rPr>
      </w:pPr>
      <w:r>
        <w:rPr>
          <w:b/>
          <w:sz w:val="28"/>
          <w:szCs w:val="28"/>
          <w:lang w:val="es-NI"/>
        </w:rPr>
        <w:t xml:space="preserve">1.Tuyên truyền công tác phòng, chống và kiểm soát ma túy </w:t>
      </w:r>
      <w:r>
        <w:rPr>
          <w:i/>
          <w:sz w:val="28"/>
          <w:szCs w:val="28"/>
          <w:lang w:val="es-NI"/>
        </w:rPr>
        <w:t xml:space="preserve">(theo Chương trình số 52 </w:t>
      </w:r>
      <w:r>
        <w:rPr>
          <w:i/>
          <w:sz w:val="28"/>
          <w:szCs w:val="28"/>
          <w:lang w:val="es-NI"/>
        </w:rPr>
        <w:noBreakHyphen/>
      </w:r>
      <w:r>
        <w:rPr>
          <w:i/>
          <w:sz w:val="28"/>
          <w:szCs w:val="28"/>
          <w:lang w:val="es-NI"/>
        </w:rPr>
        <w:t>CTr/TU, ngày 04/12/2019 của Tỉnh Uỷ Đắk Nông về thực hiện Chỉ thị số 36-CT/TW của Bộ Chính trị về tăng cường, nâng cao hiệu quả công tác phòng, chống và kiểm soát ma túy)</w:t>
      </w:r>
    </w:p>
    <w:p w:rsidR="005C5DF9" w:rsidRDefault="00D120AE">
      <w:pPr>
        <w:spacing w:before="120" w:beforeAutospacing="0" w:after="120" w:afterAutospacing="0"/>
        <w:ind w:firstLine="709"/>
        <w:jc w:val="both"/>
        <w:rPr>
          <w:sz w:val="28"/>
          <w:szCs w:val="28"/>
        </w:rPr>
      </w:pPr>
      <w:r>
        <w:rPr>
          <w:sz w:val="28"/>
          <w:szCs w:val="28"/>
        </w:rPr>
        <w:t xml:space="preserve">Đề nghị các </w:t>
      </w:r>
      <w:r w:rsidR="00125E81">
        <w:rPr>
          <w:sz w:val="28"/>
          <w:szCs w:val="28"/>
        </w:rPr>
        <w:t>đơn vị</w:t>
      </w:r>
      <w:r>
        <w:rPr>
          <w:sz w:val="28"/>
          <w:szCs w:val="28"/>
        </w:rPr>
        <w:t xml:space="preserve"> tuyên truyền Chương trình số 52 </w:t>
      </w:r>
      <w:r>
        <w:rPr>
          <w:sz w:val="28"/>
          <w:szCs w:val="28"/>
        </w:rPr>
        <w:noBreakHyphen/>
        <w:t>CTr/TU, ngày 04/12/2019 của Tỉnh Uỷ Đắk Nông về thực hiện Chỉ</w:t>
      </w:r>
      <w:r>
        <w:rPr>
          <w:sz w:val="28"/>
          <w:szCs w:val="28"/>
        </w:rPr>
        <w:t xml:space="preserve"> thị số 36-CT/TW của Bộ Chính trị về tăng cường, nâng cao hiệu quả công tác phòng, chống và kiểm soát ma túy trên các phương tiện thông tin, đại chúng tuyên truyền sâu rộng bằng nhiều hình thức, tuyên truyền, giáo dục cán bộ, đảng viên phát huy vai trò tiê</w:t>
      </w:r>
      <w:r>
        <w:rPr>
          <w:sz w:val="28"/>
          <w:szCs w:val="28"/>
        </w:rPr>
        <w:t>n phong, gương mẫu trong phòng, chống ma túy; tích cực tuyên truyền, vận động gia đình, bạn bè, người thân và nhân dân nơi cú trú thực hiện tốt các quy định của pháp luật về phòng, chống ma túy.</w:t>
      </w:r>
    </w:p>
    <w:p w:rsidR="005C5DF9" w:rsidRDefault="00D120AE">
      <w:pPr>
        <w:spacing w:before="120" w:beforeAutospacing="0" w:after="120" w:afterAutospacing="0"/>
        <w:ind w:firstLine="709"/>
        <w:jc w:val="both"/>
        <w:rPr>
          <w:sz w:val="28"/>
          <w:szCs w:val="28"/>
        </w:rPr>
      </w:pPr>
      <w:r>
        <w:rPr>
          <w:b/>
          <w:sz w:val="28"/>
          <w:szCs w:val="28"/>
        </w:rPr>
        <w:t>2.Tuyên truyền công tác phòng, chống bạo lực, xâm hại trẻ em</w:t>
      </w:r>
      <w:r>
        <w:rPr>
          <w:sz w:val="28"/>
          <w:szCs w:val="28"/>
        </w:rPr>
        <w:t xml:space="preserve"> </w:t>
      </w:r>
      <w:r>
        <w:rPr>
          <w:sz w:val="28"/>
          <w:szCs w:val="28"/>
        </w:rPr>
        <w:t>(</w:t>
      </w:r>
      <w:r>
        <w:rPr>
          <w:i/>
          <w:sz w:val="28"/>
          <w:szCs w:val="28"/>
        </w:rPr>
        <w:t>theo Công văn số 5913/UBND-KGVX, ngày 06/12/2019 của UBND tỉnh về tăng cường các biện pháp phòng, chống bạo lực, xâm hại trẻ em</w:t>
      </w:r>
      <w:r>
        <w:rPr>
          <w:sz w:val="28"/>
          <w:szCs w:val="28"/>
        </w:rPr>
        <w:t>)</w:t>
      </w:r>
    </w:p>
    <w:p w:rsidR="005C5DF9" w:rsidRDefault="00D120AE">
      <w:pPr>
        <w:spacing w:before="120" w:beforeAutospacing="0" w:after="120" w:afterAutospacing="0"/>
        <w:ind w:firstLine="709"/>
        <w:jc w:val="both"/>
        <w:rPr>
          <w:sz w:val="28"/>
          <w:szCs w:val="28"/>
        </w:rPr>
      </w:pPr>
      <w:r>
        <w:rPr>
          <w:sz w:val="28"/>
          <w:szCs w:val="28"/>
        </w:rPr>
        <w:t xml:space="preserve">Đề nghị các </w:t>
      </w:r>
      <w:r w:rsidR="00125E81">
        <w:rPr>
          <w:sz w:val="28"/>
          <w:szCs w:val="28"/>
        </w:rPr>
        <w:t>đơn vị</w:t>
      </w:r>
      <w:r>
        <w:rPr>
          <w:sz w:val="28"/>
          <w:szCs w:val="28"/>
        </w:rPr>
        <w:t xml:space="preserve"> tuyên truyền, giáo dục đối với gia đình, người dân trong</w:t>
      </w:r>
      <w:r>
        <w:rPr>
          <w:sz w:val="28"/>
          <w:szCs w:val="28"/>
        </w:rPr>
        <w:t xml:space="preserve"> cộng đồng và trẻ em về chính sách, pháp luật liên quan đến quyền của trẻ em. Chăm lo sự phát triển toàn diện trẻ em về sức khỏe, dinh dưỡng, những kiến thức, hiểu biết cho trẻ em, hạn chế tối đa những tiêu cực, rủi ro, những yếu tố dễ tổn thương. Tăng cườ</w:t>
      </w:r>
      <w:r>
        <w:rPr>
          <w:sz w:val="28"/>
          <w:szCs w:val="28"/>
        </w:rPr>
        <w:t>ng kỹ năng sống tương thích trong quan hệ và ứng xử để các em đủ sức đối phó với các tiêu cực. Đề cao trách nhiệm của gia đình, nhà trường và toàn xã hội, nhất là người đứng đầu các cơ quan, đơn vị trong phòng ngừa và xử lý các mối nguy hiểm, hậu quả của c</w:t>
      </w:r>
      <w:r>
        <w:rPr>
          <w:sz w:val="28"/>
          <w:szCs w:val="28"/>
        </w:rPr>
        <w:t>ác yếu tố, hành vi bạo lực, xâm hại trẻ em và thực hiện trách nhiệm phát hiện, thông báo, tố giác kịp thời các hành vi bạo lực, xâm hại trẻ em.</w:t>
      </w:r>
    </w:p>
    <w:p w:rsidR="005C5DF9" w:rsidRDefault="00125E81">
      <w:pPr>
        <w:spacing w:before="120" w:beforeAutospacing="0" w:after="120" w:afterAutospacing="0"/>
        <w:ind w:firstLine="709"/>
        <w:jc w:val="both"/>
        <w:rPr>
          <w:sz w:val="28"/>
          <w:szCs w:val="28"/>
        </w:rPr>
      </w:pPr>
      <w:r>
        <w:rPr>
          <w:b/>
          <w:sz w:val="28"/>
          <w:szCs w:val="28"/>
        </w:rPr>
        <w:t>3</w:t>
      </w:r>
      <w:r w:rsidR="00D120AE">
        <w:rPr>
          <w:b/>
          <w:sz w:val="28"/>
          <w:szCs w:val="28"/>
        </w:rPr>
        <w:t>. Tuyên truyền Chỉ thị về trồng cây xanh, hoa ở các đô thị hạt nhân trên địa bàn tỉnh Đắk Nông</w:t>
      </w:r>
      <w:r w:rsidR="00D120AE">
        <w:rPr>
          <w:sz w:val="28"/>
          <w:szCs w:val="28"/>
        </w:rPr>
        <w:t xml:space="preserve"> (</w:t>
      </w:r>
      <w:r w:rsidR="00D120AE">
        <w:rPr>
          <w:i/>
          <w:sz w:val="28"/>
          <w:szCs w:val="28"/>
        </w:rPr>
        <w:t>theo Chỉ thị số 12/CT-UBND, ngày 18/12/2019 của UBND tỉnh</w:t>
      </w:r>
      <w:r w:rsidR="00D120AE">
        <w:rPr>
          <w:sz w:val="28"/>
          <w:szCs w:val="28"/>
        </w:rPr>
        <w:t>)</w:t>
      </w:r>
    </w:p>
    <w:p w:rsidR="005C5DF9" w:rsidRDefault="00D120AE">
      <w:pPr>
        <w:spacing w:before="120" w:beforeAutospacing="0" w:after="120" w:afterAutospacing="0"/>
        <w:ind w:firstLine="709"/>
        <w:jc w:val="both"/>
        <w:rPr>
          <w:sz w:val="28"/>
          <w:szCs w:val="28"/>
        </w:rPr>
      </w:pPr>
      <w:r>
        <w:rPr>
          <w:sz w:val="28"/>
          <w:szCs w:val="28"/>
        </w:rPr>
        <w:t xml:space="preserve">Đề nghị </w:t>
      </w:r>
      <w:r w:rsidR="00125E81">
        <w:rPr>
          <w:sz w:val="28"/>
          <w:szCs w:val="28"/>
        </w:rPr>
        <w:t>các</w:t>
      </w:r>
      <w:r>
        <w:rPr>
          <w:sz w:val="28"/>
          <w:szCs w:val="28"/>
        </w:rPr>
        <w:t xml:space="preserve"> Trang thông tin điện tử tổng hợp của các </w:t>
      </w:r>
      <w:r w:rsidR="00125E81">
        <w:rPr>
          <w:sz w:val="28"/>
          <w:szCs w:val="28"/>
        </w:rPr>
        <w:t>đơn vị</w:t>
      </w:r>
      <w:r>
        <w:rPr>
          <w:sz w:val="28"/>
          <w:szCs w:val="28"/>
        </w:rPr>
        <w:t xml:space="preserve"> đẩy mạnh công</w:t>
      </w:r>
      <w:r>
        <w:rPr>
          <w:sz w:val="28"/>
          <w:szCs w:val="28"/>
        </w:rPr>
        <w:t xml:space="preserve"> tác tác tuyên truyền về việc xây dựng đô thị hoa, tuyên truyền nâng cao ý thức, trách nhiệm của các cấp ngành, tổ chức, nhân dân chung tay xây dựng những con đường hoa, đồi hoa, những vườn hoa đẹp, góp phần tạo diện mạo mới cho cảnh quan đô thị của tỉnh Đ</w:t>
      </w:r>
      <w:r>
        <w:rPr>
          <w:sz w:val="28"/>
          <w:szCs w:val="28"/>
        </w:rPr>
        <w:t>ắk Nông.</w:t>
      </w:r>
    </w:p>
    <w:p w:rsidR="005C5DF9" w:rsidRDefault="00125E81">
      <w:pPr>
        <w:spacing w:before="120" w:beforeAutospacing="0" w:after="120" w:afterAutospacing="0"/>
        <w:ind w:firstLine="709"/>
        <w:jc w:val="both"/>
        <w:rPr>
          <w:sz w:val="28"/>
          <w:szCs w:val="28"/>
        </w:rPr>
      </w:pPr>
      <w:r>
        <w:rPr>
          <w:b/>
          <w:sz w:val="28"/>
          <w:szCs w:val="28"/>
        </w:rPr>
        <w:t>4</w:t>
      </w:r>
      <w:r w:rsidR="00D120AE">
        <w:rPr>
          <w:b/>
          <w:sz w:val="28"/>
          <w:szCs w:val="28"/>
        </w:rPr>
        <w:t>. Tuyên truyền Cuộc thi Sáng tạo dành cho thanh thiếu niên nhi đồng tỉnh Đắk Nông lần thứ V</w:t>
      </w:r>
      <w:r w:rsidR="00D120AE">
        <w:rPr>
          <w:sz w:val="28"/>
          <w:szCs w:val="28"/>
        </w:rPr>
        <w:t xml:space="preserve"> (</w:t>
      </w:r>
      <w:r w:rsidR="00D120AE">
        <w:rPr>
          <w:i/>
          <w:sz w:val="28"/>
          <w:szCs w:val="28"/>
        </w:rPr>
        <w:t>theo Kế hoạch số 635/KH-BTC, ngày 11/12/2019 của Ban tổ chức Cuộc thi sáng tạo về việc tổ chức Lễ Tổng kết, trao giải Cuộc thi Sáng tạo dành cho thanh th</w:t>
      </w:r>
      <w:r w:rsidR="00D120AE">
        <w:rPr>
          <w:i/>
          <w:sz w:val="28"/>
          <w:szCs w:val="28"/>
        </w:rPr>
        <w:t>iếu niên nhi đồng tỉnh Đắk Nông lần thứ V (Cuộc thi)</w:t>
      </w:r>
      <w:r w:rsidR="00D120AE">
        <w:rPr>
          <w:sz w:val="28"/>
          <w:szCs w:val="28"/>
        </w:rPr>
        <w:t>.</w:t>
      </w:r>
    </w:p>
    <w:p w:rsidR="005C5DF9" w:rsidRDefault="00D120AE">
      <w:pPr>
        <w:spacing w:before="120" w:beforeAutospacing="0" w:after="120" w:afterAutospacing="0"/>
        <w:ind w:firstLine="709"/>
        <w:jc w:val="both"/>
        <w:rPr>
          <w:sz w:val="28"/>
          <w:szCs w:val="28"/>
        </w:rPr>
      </w:pPr>
      <w:r>
        <w:rPr>
          <w:sz w:val="28"/>
          <w:szCs w:val="28"/>
        </w:rPr>
        <w:t xml:space="preserve">Đề nghị các </w:t>
      </w:r>
      <w:r w:rsidR="00125E81">
        <w:rPr>
          <w:sz w:val="28"/>
          <w:szCs w:val="28"/>
        </w:rPr>
        <w:t>đơn vị</w:t>
      </w:r>
      <w:r>
        <w:rPr>
          <w:sz w:val="28"/>
          <w:szCs w:val="28"/>
        </w:rPr>
        <w:t xml:space="preserve"> tuyên truyền nhân rộng phong trào thi đua Sáng tạo về Cuộc thi Sáng tạo dành cho thanh thiếu niên nhi đồng </w:t>
      </w:r>
      <w:r>
        <w:rPr>
          <w:sz w:val="28"/>
          <w:szCs w:val="28"/>
        </w:rPr>
        <w:t xml:space="preserve">tỉnh Đắk Nông lần thứ V (Cuộc thi); Hội thi Sáng tạo Kỹ thuật tỉnh Đắk Nông lần thứ II năm </w:t>
      </w:r>
      <w:r>
        <w:rPr>
          <w:sz w:val="28"/>
          <w:szCs w:val="28"/>
        </w:rPr>
        <w:t>2018</w:t>
      </w:r>
      <w:r w:rsidR="00125E81">
        <w:rPr>
          <w:sz w:val="28"/>
          <w:szCs w:val="28"/>
        </w:rPr>
        <w:t>-</w:t>
      </w:r>
      <w:r>
        <w:rPr>
          <w:sz w:val="28"/>
          <w:szCs w:val="28"/>
        </w:rPr>
        <w:t xml:space="preserve">2019 </w:t>
      </w:r>
      <w:r>
        <w:rPr>
          <w:sz w:val="28"/>
          <w:szCs w:val="28"/>
        </w:rPr>
        <w:lastRenderedPageBreak/>
        <w:t xml:space="preserve">(Hội thi) và phát động Cuộc thi lần thứ VI, năm 2019 - 2020, Hội thi lần thứ III, năm 2020 </w:t>
      </w:r>
      <w:r>
        <w:rPr>
          <w:sz w:val="28"/>
          <w:szCs w:val="28"/>
        </w:rPr>
        <w:noBreakHyphen/>
        <w:t xml:space="preserve"> 2021.</w:t>
      </w:r>
    </w:p>
    <w:p w:rsidR="005C5DF9" w:rsidRDefault="00D120AE">
      <w:pPr>
        <w:spacing w:before="120" w:beforeAutospacing="0" w:after="120" w:afterAutospacing="0"/>
        <w:ind w:firstLine="709"/>
        <w:jc w:val="both"/>
        <w:rPr>
          <w:sz w:val="28"/>
          <w:szCs w:val="28"/>
        </w:rPr>
      </w:pPr>
      <w:r>
        <w:rPr>
          <w:sz w:val="28"/>
          <w:szCs w:val="28"/>
        </w:rPr>
        <w:t>1. Thời gian: Dự kiến tổ chức vào lúc 20 giờ, ngày 23/</w:t>
      </w:r>
      <w:r>
        <w:rPr>
          <w:sz w:val="28"/>
          <w:szCs w:val="28"/>
        </w:rPr>
        <w:t>12/2019.</w:t>
      </w:r>
    </w:p>
    <w:p w:rsidR="005C5DF9" w:rsidRDefault="00D120AE">
      <w:pPr>
        <w:spacing w:before="120" w:beforeAutospacing="0" w:after="120" w:afterAutospacing="0"/>
        <w:ind w:firstLine="709"/>
        <w:jc w:val="both"/>
        <w:rPr>
          <w:sz w:val="28"/>
          <w:szCs w:val="28"/>
        </w:rPr>
      </w:pPr>
      <w:r>
        <w:rPr>
          <w:sz w:val="28"/>
          <w:szCs w:val="28"/>
        </w:rPr>
        <w:t>2. Địa điểm: Trung tâm Hội nghị tỉnh Đắk Nông (Hội trường 1.200 chỗ).</w:t>
      </w:r>
    </w:p>
    <w:p w:rsidR="005C5DF9" w:rsidRDefault="005C5DF9">
      <w:pPr>
        <w:spacing w:before="0" w:beforeAutospacing="0" w:after="0" w:afterAutospacing="0"/>
        <w:rPr>
          <w:sz w:val="28"/>
          <w:szCs w:val="28"/>
        </w:rPr>
      </w:pPr>
      <w:bookmarkStart w:id="0" w:name="_GoBack"/>
      <w:bookmarkEnd w:id="0"/>
    </w:p>
    <w:sectPr w:rsidR="005C5DF9">
      <w:footerReference w:type="even" r:id="rId8"/>
      <w:footerReference w:type="default" r:id="rId9"/>
      <w:pgSz w:w="11907" w:h="16840"/>
      <w:pgMar w:top="851" w:right="1134"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AE" w:rsidRDefault="00D120AE">
      <w:pPr>
        <w:spacing w:before="0" w:after="0"/>
      </w:pPr>
      <w:r>
        <w:separator/>
      </w:r>
    </w:p>
  </w:endnote>
  <w:endnote w:type="continuationSeparator" w:id="0">
    <w:p w:rsidR="00D120AE" w:rsidRDefault="00D120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auto"/>
    <w:pitch w:val="default"/>
  </w:font>
  <w:font w:name="VNI-Helve">
    <w:panose1 w:val="00000000000000000000"/>
    <w:charset w:val="00"/>
    <w:family w:val="auto"/>
    <w:pitch w:val="default"/>
  </w:font>
  <w:font w:name="VNI-Times">
    <w:panose1 w:val="0000000000000000000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F9" w:rsidRDefault="005C5DF9">
    <w:pPr>
      <w:pStyle w:val="Footer"/>
      <w:framePr w:wrap="around" w:vAnchor="text" w:hAnchor="margin" w:xAlign="right" w:y="1"/>
      <w:rPr>
        <w:rStyle w:val="PageNumber"/>
      </w:rPr>
    </w:pPr>
  </w:p>
  <w:p w:rsidR="005C5DF9" w:rsidRDefault="005C5D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F9" w:rsidRDefault="00D120AE">
    <w:pPr>
      <w:pStyle w:val="Footer"/>
      <w:framePr w:wrap="around" w:vAnchor="text" w:hAnchor="margin" w:xAlign="right" w:y="1"/>
      <w:rPr>
        <w:rStyle w:val="PageNumber"/>
      </w:rPr>
    </w:pPr>
    <w:r>
      <w:fldChar w:fldCharType="begin"/>
    </w:r>
    <w:r>
      <w:instrText>PAGE \* MERGEFORMAT</w:instrText>
    </w:r>
    <w:r>
      <w:fldChar w:fldCharType="separate"/>
    </w:r>
    <w:r w:rsidR="00125E81" w:rsidRPr="00125E81">
      <w:rPr>
        <w:rStyle w:val="PageNumber"/>
        <w:noProof/>
      </w:rPr>
      <w:t>1</w:t>
    </w:r>
    <w:r>
      <w:rPr>
        <w:rStyle w:val="PageNumber"/>
      </w:rPr>
      <w:fldChar w:fldCharType="end"/>
    </w:r>
  </w:p>
  <w:p w:rsidR="005C5DF9" w:rsidRDefault="005C5D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AE" w:rsidRDefault="00D120AE">
      <w:pPr>
        <w:pStyle w:val="GenStyleDefPar"/>
      </w:pPr>
      <w:r>
        <w:separator/>
      </w:r>
    </w:p>
  </w:footnote>
  <w:footnote w:type="continuationSeparator" w:id="0">
    <w:p w:rsidR="00D120AE" w:rsidRDefault="00D120AE">
      <w:pPr>
        <w:pStyle w:val="GenStyleDefP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C7B0D"/>
    <w:multiLevelType w:val="hybridMultilevel"/>
    <w:tmpl w:val="CF02F492"/>
    <w:lvl w:ilvl="0" w:tplc="3AD08890">
      <w:start w:val="1"/>
      <w:numFmt w:val="bullet"/>
      <w:lvlText w:val="-"/>
      <w:lvlJc w:val="left"/>
      <w:pPr>
        <w:ind w:left="570" w:hanging="358"/>
      </w:pPr>
      <w:rPr>
        <w:rFonts w:ascii="Times New Roman" w:eastAsia="Times New Roman" w:hAnsi="Times New Roman"/>
      </w:rPr>
    </w:lvl>
    <w:lvl w:ilvl="1" w:tplc="5CD2706A">
      <w:start w:val="1"/>
      <w:numFmt w:val="bullet"/>
      <w:lvlText w:val="o"/>
      <w:lvlJc w:val="left"/>
      <w:pPr>
        <w:ind w:left="1290" w:hanging="358"/>
      </w:pPr>
      <w:rPr>
        <w:rFonts w:ascii="Courier New" w:hAnsi="Courier New"/>
      </w:rPr>
    </w:lvl>
    <w:lvl w:ilvl="2" w:tplc="1D000E1E">
      <w:start w:val="1"/>
      <w:numFmt w:val="bullet"/>
      <w:lvlText w:val=""/>
      <w:lvlJc w:val="left"/>
      <w:pPr>
        <w:ind w:left="2010" w:hanging="358"/>
      </w:pPr>
      <w:rPr>
        <w:rFonts w:ascii="Wingdings" w:hAnsi="Wingdings"/>
      </w:rPr>
    </w:lvl>
    <w:lvl w:ilvl="3" w:tplc="F20AEDD2">
      <w:start w:val="1"/>
      <w:numFmt w:val="bullet"/>
      <w:lvlText w:val=""/>
      <w:lvlJc w:val="left"/>
      <w:pPr>
        <w:ind w:left="2730" w:hanging="358"/>
      </w:pPr>
      <w:rPr>
        <w:rFonts w:ascii="Symbol" w:hAnsi="Symbol"/>
      </w:rPr>
    </w:lvl>
    <w:lvl w:ilvl="4" w:tplc="4878B0DC">
      <w:start w:val="1"/>
      <w:numFmt w:val="bullet"/>
      <w:lvlText w:val="o"/>
      <w:lvlJc w:val="left"/>
      <w:pPr>
        <w:ind w:left="3450" w:hanging="358"/>
      </w:pPr>
      <w:rPr>
        <w:rFonts w:ascii="Courier New" w:hAnsi="Courier New"/>
      </w:rPr>
    </w:lvl>
    <w:lvl w:ilvl="5" w:tplc="6B54E0DC">
      <w:start w:val="1"/>
      <w:numFmt w:val="bullet"/>
      <w:lvlText w:val=""/>
      <w:lvlJc w:val="left"/>
      <w:pPr>
        <w:ind w:left="4170" w:hanging="358"/>
      </w:pPr>
      <w:rPr>
        <w:rFonts w:ascii="Wingdings" w:hAnsi="Wingdings"/>
      </w:rPr>
    </w:lvl>
    <w:lvl w:ilvl="6" w:tplc="DFD479F8">
      <w:start w:val="1"/>
      <w:numFmt w:val="bullet"/>
      <w:lvlText w:val=""/>
      <w:lvlJc w:val="left"/>
      <w:pPr>
        <w:ind w:left="4890" w:hanging="358"/>
      </w:pPr>
      <w:rPr>
        <w:rFonts w:ascii="Symbol" w:hAnsi="Symbol"/>
      </w:rPr>
    </w:lvl>
    <w:lvl w:ilvl="7" w:tplc="A626AFBE">
      <w:start w:val="1"/>
      <w:numFmt w:val="bullet"/>
      <w:lvlText w:val="o"/>
      <w:lvlJc w:val="left"/>
      <w:pPr>
        <w:ind w:left="5610" w:hanging="358"/>
      </w:pPr>
      <w:rPr>
        <w:rFonts w:ascii="Courier New" w:hAnsi="Courier New"/>
      </w:rPr>
    </w:lvl>
    <w:lvl w:ilvl="8" w:tplc="BD86457A">
      <w:start w:val="1"/>
      <w:numFmt w:val="bullet"/>
      <w:lvlText w:val=""/>
      <w:lvlJc w:val="left"/>
      <w:pPr>
        <w:ind w:left="6330" w:hanging="358"/>
      </w:pPr>
      <w:rPr>
        <w:rFonts w:ascii="Wingdings" w:hAnsi="Wingdings"/>
      </w:rPr>
    </w:lvl>
  </w:abstractNum>
  <w:abstractNum w:abstractNumId="1">
    <w:nsid w:val="3D1F04F2"/>
    <w:multiLevelType w:val="hybridMultilevel"/>
    <w:tmpl w:val="C3F080B6"/>
    <w:lvl w:ilvl="0" w:tplc="36F85B62">
      <w:start w:val="1"/>
      <w:numFmt w:val="decimal"/>
      <w:lvlText w:val="%1."/>
      <w:lvlJc w:val="left"/>
      <w:pPr>
        <w:ind w:left="1080" w:hanging="358"/>
      </w:pPr>
    </w:lvl>
    <w:lvl w:ilvl="1" w:tplc="57083252">
      <w:start w:val="1"/>
      <w:numFmt w:val="lowerLetter"/>
      <w:lvlText w:val="%2."/>
      <w:lvlJc w:val="left"/>
      <w:pPr>
        <w:ind w:left="1800" w:hanging="358"/>
      </w:pPr>
    </w:lvl>
    <w:lvl w:ilvl="2" w:tplc="057CC0C0">
      <w:start w:val="1"/>
      <w:numFmt w:val="lowerRoman"/>
      <w:lvlText w:val="%3."/>
      <w:lvlJc w:val="right"/>
      <w:pPr>
        <w:ind w:left="2520" w:hanging="178"/>
      </w:pPr>
    </w:lvl>
    <w:lvl w:ilvl="3" w:tplc="064CC9A2">
      <w:start w:val="1"/>
      <w:numFmt w:val="decimal"/>
      <w:lvlText w:val="%4."/>
      <w:lvlJc w:val="left"/>
      <w:pPr>
        <w:ind w:left="3240" w:hanging="358"/>
      </w:pPr>
    </w:lvl>
    <w:lvl w:ilvl="4" w:tplc="DA2C88E6">
      <w:start w:val="1"/>
      <w:numFmt w:val="lowerLetter"/>
      <w:lvlText w:val="%5."/>
      <w:lvlJc w:val="left"/>
      <w:pPr>
        <w:ind w:left="3960" w:hanging="358"/>
      </w:pPr>
    </w:lvl>
    <w:lvl w:ilvl="5" w:tplc="670A82C0">
      <w:start w:val="1"/>
      <w:numFmt w:val="lowerRoman"/>
      <w:lvlText w:val="%6."/>
      <w:lvlJc w:val="right"/>
      <w:pPr>
        <w:ind w:left="4680" w:hanging="178"/>
      </w:pPr>
    </w:lvl>
    <w:lvl w:ilvl="6" w:tplc="6CAEB87E">
      <w:start w:val="1"/>
      <w:numFmt w:val="decimal"/>
      <w:lvlText w:val="%7."/>
      <w:lvlJc w:val="left"/>
      <w:pPr>
        <w:ind w:left="5400" w:hanging="358"/>
      </w:pPr>
    </w:lvl>
    <w:lvl w:ilvl="7" w:tplc="4A1EE0D4">
      <w:start w:val="1"/>
      <w:numFmt w:val="lowerLetter"/>
      <w:lvlText w:val="%8."/>
      <w:lvlJc w:val="left"/>
      <w:pPr>
        <w:ind w:left="6120" w:hanging="358"/>
      </w:pPr>
    </w:lvl>
    <w:lvl w:ilvl="8" w:tplc="CCA8F458">
      <w:start w:val="1"/>
      <w:numFmt w:val="lowerRoman"/>
      <w:lvlText w:val="%9."/>
      <w:lvlJc w:val="right"/>
      <w:pPr>
        <w:ind w:left="6840" w:hanging="178"/>
      </w:pPr>
    </w:lvl>
  </w:abstractNum>
  <w:abstractNum w:abstractNumId="2">
    <w:nsid w:val="570B0CEC"/>
    <w:multiLevelType w:val="hybridMultilevel"/>
    <w:tmpl w:val="C3088D9E"/>
    <w:lvl w:ilvl="0" w:tplc="4A645ADA">
      <w:start w:val="1"/>
      <w:numFmt w:val="decimal"/>
      <w:lvlText w:val="%1."/>
      <w:lvlJc w:val="left"/>
      <w:pPr>
        <w:ind w:left="1069" w:hanging="358"/>
      </w:pPr>
    </w:lvl>
    <w:lvl w:ilvl="1" w:tplc="E278D876">
      <w:start w:val="1"/>
      <w:numFmt w:val="lowerLetter"/>
      <w:lvlText w:val="%2."/>
      <w:lvlJc w:val="left"/>
      <w:pPr>
        <w:ind w:left="1789" w:hanging="358"/>
      </w:pPr>
    </w:lvl>
    <w:lvl w:ilvl="2" w:tplc="CCF2E198">
      <w:start w:val="1"/>
      <w:numFmt w:val="lowerRoman"/>
      <w:lvlText w:val="%3."/>
      <w:lvlJc w:val="right"/>
      <w:pPr>
        <w:ind w:left="2509" w:hanging="178"/>
      </w:pPr>
    </w:lvl>
    <w:lvl w:ilvl="3" w:tplc="1812D844">
      <w:start w:val="1"/>
      <w:numFmt w:val="decimal"/>
      <w:lvlText w:val="%4."/>
      <w:lvlJc w:val="left"/>
      <w:pPr>
        <w:ind w:left="3229" w:hanging="358"/>
      </w:pPr>
    </w:lvl>
    <w:lvl w:ilvl="4" w:tplc="5532D776">
      <w:start w:val="1"/>
      <w:numFmt w:val="lowerLetter"/>
      <w:lvlText w:val="%5."/>
      <w:lvlJc w:val="left"/>
      <w:pPr>
        <w:ind w:left="3949" w:hanging="358"/>
      </w:pPr>
    </w:lvl>
    <w:lvl w:ilvl="5" w:tplc="4DEE2656">
      <w:start w:val="1"/>
      <w:numFmt w:val="lowerRoman"/>
      <w:lvlText w:val="%6."/>
      <w:lvlJc w:val="right"/>
      <w:pPr>
        <w:ind w:left="4669" w:hanging="178"/>
      </w:pPr>
    </w:lvl>
    <w:lvl w:ilvl="6" w:tplc="FEAA7ABE">
      <w:start w:val="1"/>
      <w:numFmt w:val="decimal"/>
      <w:lvlText w:val="%7."/>
      <w:lvlJc w:val="left"/>
      <w:pPr>
        <w:ind w:left="5389" w:hanging="358"/>
      </w:pPr>
    </w:lvl>
    <w:lvl w:ilvl="7" w:tplc="598A7FCC">
      <w:start w:val="1"/>
      <w:numFmt w:val="lowerLetter"/>
      <w:lvlText w:val="%8."/>
      <w:lvlJc w:val="left"/>
      <w:pPr>
        <w:ind w:left="6109" w:hanging="358"/>
      </w:pPr>
    </w:lvl>
    <w:lvl w:ilvl="8" w:tplc="463AB51C">
      <w:start w:val="1"/>
      <w:numFmt w:val="lowerRoman"/>
      <w:lvlText w:val="%9."/>
      <w:lvlJc w:val="right"/>
      <w:pPr>
        <w:ind w:left="6829" w:hanging="178"/>
      </w:pPr>
    </w:lvl>
  </w:abstractNum>
  <w:abstractNum w:abstractNumId="3">
    <w:nsid w:val="6B585631"/>
    <w:multiLevelType w:val="hybridMultilevel"/>
    <w:tmpl w:val="B5CCC5F0"/>
    <w:lvl w:ilvl="0" w:tplc="15386B10">
      <w:start w:val="1"/>
      <w:numFmt w:val="decimal"/>
      <w:lvlText w:val="%1."/>
      <w:lvlJc w:val="left"/>
      <w:pPr>
        <w:ind w:left="1080" w:hanging="358"/>
      </w:pPr>
    </w:lvl>
    <w:lvl w:ilvl="1" w:tplc="AC248592">
      <w:start w:val="1"/>
      <w:numFmt w:val="lowerLetter"/>
      <w:lvlText w:val="%2."/>
      <w:lvlJc w:val="left"/>
      <w:pPr>
        <w:ind w:left="1800" w:hanging="358"/>
      </w:pPr>
    </w:lvl>
    <w:lvl w:ilvl="2" w:tplc="98B4A748">
      <w:start w:val="1"/>
      <w:numFmt w:val="lowerRoman"/>
      <w:lvlText w:val="%3."/>
      <w:lvlJc w:val="right"/>
      <w:pPr>
        <w:ind w:left="2520" w:hanging="178"/>
      </w:pPr>
    </w:lvl>
    <w:lvl w:ilvl="3" w:tplc="02CA49F8">
      <w:start w:val="1"/>
      <w:numFmt w:val="decimal"/>
      <w:lvlText w:val="%4."/>
      <w:lvlJc w:val="left"/>
      <w:pPr>
        <w:ind w:left="3240" w:hanging="358"/>
      </w:pPr>
    </w:lvl>
    <w:lvl w:ilvl="4" w:tplc="134458AE">
      <w:start w:val="1"/>
      <w:numFmt w:val="lowerLetter"/>
      <w:lvlText w:val="%5."/>
      <w:lvlJc w:val="left"/>
      <w:pPr>
        <w:ind w:left="3960" w:hanging="358"/>
      </w:pPr>
    </w:lvl>
    <w:lvl w:ilvl="5" w:tplc="654683AA">
      <w:start w:val="1"/>
      <w:numFmt w:val="lowerRoman"/>
      <w:lvlText w:val="%6."/>
      <w:lvlJc w:val="right"/>
      <w:pPr>
        <w:ind w:left="4680" w:hanging="178"/>
      </w:pPr>
    </w:lvl>
    <w:lvl w:ilvl="6" w:tplc="A456EF04">
      <w:start w:val="1"/>
      <w:numFmt w:val="decimal"/>
      <w:lvlText w:val="%7."/>
      <w:lvlJc w:val="left"/>
      <w:pPr>
        <w:ind w:left="5400" w:hanging="358"/>
      </w:pPr>
    </w:lvl>
    <w:lvl w:ilvl="7" w:tplc="3566F738">
      <w:start w:val="1"/>
      <w:numFmt w:val="lowerLetter"/>
      <w:lvlText w:val="%8."/>
      <w:lvlJc w:val="left"/>
      <w:pPr>
        <w:ind w:left="6120" w:hanging="358"/>
      </w:pPr>
    </w:lvl>
    <w:lvl w:ilvl="8" w:tplc="E0CA47E6">
      <w:start w:val="1"/>
      <w:numFmt w:val="lowerRoman"/>
      <w:lvlText w:val="%9."/>
      <w:lvlJc w:val="right"/>
      <w:pPr>
        <w:ind w:left="6840" w:hanging="178"/>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F9"/>
    <w:rsid w:val="00125E81"/>
    <w:rsid w:val="005C5DF9"/>
    <w:rsid w:val="00D12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100" w:beforeAutospacing="1" w:after="100" w:afterAutospacing="1"/>
    </w:pPr>
    <w:rPr>
      <w:sz w:val="24"/>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pPr>
      <w:keepNext/>
      <w:spacing w:before="240" w:after="60"/>
      <w:outlineLvl w:val="2"/>
    </w:pPr>
    <w:rPr>
      <w:rFonts w:ascii="Cambria" w:hAnsi="Cambria"/>
      <w:b/>
      <w:bCs/>
      <w:sz w:val="26"/>
      <w:szCs w:val="2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pPr>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pPr>
    <w:rPr>
      <w:color w:val="000000"/>
      <w:sz w:val="22"/>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pple-converted-space">
    <w:name w:val="apple-converted-space"/>
  </w:style>
  <w:style w:type="character" w:styleId="Emphasis">
    <w:name w:val="Emphasis"/>
    <w:rPr>
      <w:i/>
      <w:iCs/>
    </w:rPr>
  </w:style>
  <w:style w:type="character" w:styleId="Strong">
    <w:name w:val="Strong"/>
    <w:qFormat/>
    <w:rPr>
      <w:b/>
      <w:bCs/>
    </w:rPr>
  </w:style>
  <w:style w:type="paragraph" w:customStyle="1" w:styleId="Char">
    <w:name w:val="Char"/>
    <w:basedOn w:val="Normal"/>
    <w:pPr>
      <w:spacing w:after="160" w:line="240" w:lineRule="exact"/>
    </w:pPr>
    <w:rPr>
      <w:rFonts w:ascii="Verdana" w:hAnsi="Verdana"/>
      <w:sz w:val="20"/>
      <w:szCs w:val="20"/>
    </w:rPr>
  </w:style>
  <w:style w:type="paragraph" w:styleId="BodyText">
    <w:name w:val="Body Text"/>
    <w:basedOn w:val="Normal"/>
    <w:pPr>
      <w:spacing w:after="120"/>
    </w:pPr>
    <w:rPr>
      <w:sz w:val="26"/>
      <w:szCs w:val="26"/>
    </w:rPr>
  </w:style>
  <w:style w:type="character" w:customStyle="1" w:styleId="BodyTextChar">
    <w:name w:val="Body Text Char"/>
    <w:rPr>
      <w:sz w:val="26"/>
      <w:szCs w:val="26"/>
      <w:lang w:val="en-US" w:eastAsia="en-US"/>
    </w:rPr>
  </w:style>
  <w:style w:type="paragraph" w:customStyle="1" w:styleId="CharCharCharCharCharCharCharCharCharCharCharCharChar">
    <w:name w:val="Char Char Char Char Char Char Char Char Char Char Char Char Char"/>
    <w:basedOn w:val="Normal"/>
    <w:next w:val="Normal"/>
    <w:semiHidden/>
    <w:pPr>
      <w:spacing w:before="120" w:after="120" w:line="312" w:lineRule="auto"/>
    </w:pPr>
    <w:rPr>
      <w:szCs w:val="28"/>
    </w:rPr>
  </w:style>
  <w:style w:type="paragraph" w:customStyle="1" w:styleId="rtejustify">
    <w:name w:val="rtejustify"/>
    <w:basedOn w:val="Normal"/>
  </w:style>
  <w:style w:type="paragraph" w:customStyle="1" w:styleId="Standard">
    <w:name w:val="Standard"/>
    <w:pPr>
      <w:spacing w:before="120" w:after="200" w:line="276" w:lineRule="auto"/>
    </w:pPr>
    <w:rPr>
      <w:rFonts w:ascii="Calibri" w:eastAsia="SimSun" w:hAnsi="Calibri"/>
      <w:sz w:val="22"/>
      <w:lang w:bidi="ar-SA"/>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b/>
      <w:bCs/>
      <w:color w:val="FFFFFF"/>
      <w:spacing w:val="20"/>
      <w:sz w:val="22"/>
      <w:lang w:val="en-GB" w:eastAsia="zh-CN"/>
    </w:rPr>
  </w:style>
  <w:style w:type="paragraph" w:customStyle="1" w:styleId="abc">
    <w:name w:val="abc"/>
    <w:basedOn w:val="Normal"/>
    <w:rPr>
      <w:rFonts w:ascii=".VnTime" w:hAnsi=".VnTime"/>
      <w:color w:val="0000FF"/>
      <w:szCs w:val="20"/>
    </w:rPr>
  </w:style>
  <w:style w:type="table" w:styleId="TableGrid">
    <w:name w:val="Table Grid"/>
    <w:basedOn w:val="TableNormal"/>
    <w:tblPr/>
  </w:style>
  <w:style w:type="paragraph" w:customStyle="1" w:styleId="CharCharCharChar0">
    <w:name w:val="Char Char Char Char"/>
    <w:basedOn w:val="Normal"/>
    <w:pPr>
      <w:spacing w:line="360" w:lineRule="auto"/>
      <w:ind w:firstLine="720"/>
      <w:jc w:val="both"/>
    </w:pPr>
    <w:rPr>
      <w:rFonts w:ascii="VNI-Helve" w:eastAsia="VNI-Times" w:hAnsi="VNI-Helve"/>
      <w:sz w:val="22"/>
    </w:rPr>
  </w:style>
  <w:style w:type="character" w:customStyle="1" w:styleId="NormalWebChar">
    <w:name w:val="Normal (Web) Char"/>
    <w:rPr>
      <w:sz w:val="24"/>
      <w:szCs w:val="24"/>
    </w:rPr>
  </w:style>
  <w:style w:type="paragraph" w:customStyle="1" w:styleId="Giua">
    <w:name w:val="Giua"/>
    <w:basedOn w:val="Normal"/>
    <w:pPr>
      <w:spacing w:after="120"/>
      <w:jc w:val="center"/>
    </w:pPr>
    <w:rPr>
      <w:b/>
      <w:color w:val="0000FF"/>
      <w:szCs w:val="20"/>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Vnbnnidung5">
    <w:name w:val="Văn bản nội dung (5)_"/>
    <w:rPr>
      <w:b/>
      <w:bCs/>
      <w:sz w:val="28"/>
      <w:szCs w:val="28"/>
      <w:shd w:val="clear" w:color="auto" w:fill="FFFFFF"/>
    </w:rPr>
  </w:style>
  <w:style w:type="paragraph" w:customStyle="1" w:styleId="Vnbnnidung50">
    <w:name w:val="Văn bản nội dung (5)"/>
    <w:basedOn w:val="Normal"/>
    <w:pPr>
      <w:widowControl w:val="0"/>
      <w:shd w:val="clear" w:color="auto" w:fill="FFFFFF"/>
      <w:spacing w:line="403" w:lineRule="exact"/>
      <w:ind w:firstLine="620"/>
      <w:jc w:val="both"/>
    </w:pPr>
    <w:rPr>
      <w:b/>
      <w:bCs/>
      <w:szCs w:val="28"/>
    </w:rPr>
  </w:style>
  <w:style w:type="paragraph" w:customStyle="1" w:styleId="CharChar1CharCharCharCharCharChar1">
    <w:name w:val="Char Char1 Char Char Char Char Char Char1"/>
    <w:basedOn w:val="Normal"/>
    <w:pPr>
      <w:pageBreakBefore/>
    </w:pPr>
    <w:rPr>
      <w:rFonts w:ascii="Tahoma" w:hAnsi="Tahoma"/>
      <w:sz w:val="20"/>
      <w:szCs w:val="20"/>
    </w:rPr>
  </w:style>
  <w:style w:type="character" w:styleId="Hyperlink">
    <w:name w:val="Hyperlink"/>
    <w:rPr>
      <w:color w:val="0000FF"/>
      <w:u w:val="single"/>
    </w:rPr>
  </w:style>
  <w:style w:type="character" w:customStyle="1" w:styleId="Bodytext2105pt">
    <w:name w:val="Body text (2) + 10.5 pt"/>
    <w:rPr>
      <w:rFonts w:ascii="Times New Roman" w:hAnsi="Times New Roman"/>
      <w:color w:val="000000"/>
      <w:spacing w:val="0"/>
      <w:position w:val="0"/>
      <w:sz w:val="21"/>
      <w:u w:val="none"/>
      <w:lang w:val="vi-VN" w:eastAsia="vi-VN"/>
    </w:rPr>
  </w:style>
  <w:style w:type="character" w:customStyle="1" w:styleId="Heading3Char">
    <w:name w:val="Heading 3 Char"/>
    <w:rPr>
      <w:rFonts w:ascii="Cambria" w:hAnsi="Cambria"/>
      <w:b/>
      <w:bCs/>
      <w:sz w:val="26"/>
      <w:szCs w:val="26"/>
    </w:rPr>
  </w:style>
  <w:style w:type="character" w:customStyle="1" w:styleId="Bodytext2">
    <w:name w:val="Body text (2)_"/>
    <w:rPr>
      <w:b/>
      <w:bCs/>
      <w:sz w:val="27"/>
      <w:szCs w:val="27"/>
      <w:shd w:val="clear" w:color="auto" w:fill="FFFFFF"/>
    </w:rPr>
  </w:style>
  <w:style w:type="paragraph" w:customStyle="1" w:styleId="Bodytext20">
    <w:name w:val="Body text (2)"/>
    <w:basedOn w:val="Normal"/>
    <w:pPr>
      <w:widowControl w:val="0"/>
      <w:shd w:val="clear" w:color="auto" w:fill="FFFFFF"/>
      <w:spacing w:line="312" w:lineRule="exact"/>
      <w:jc w:val="both"/>
    </w:pPr>
    <w:rPr>
      <w:b/>
      <w:bCs/>
      <w:sz w:val="27"/>
      <w:szCs w:val="27"/>
      <w:lang w:val="vi-VN" w:eastAsia="vi-VN"/>
    </w:rPr>
  </w:style>
  <w:style w:type="character" w:customStyle="1" w:styleId="Bodytext0">
    <w:name w:val="Body text_"/>
    <w:rPr>
      <w:sz w:val="27"/>
      <w:szCs w:val="27"/>
      <w:shd w:val="clear" w:color="auto" w:fill="FFFFFF"/>
    </w:rPr>
  </w:style>
  <w:style w:type="paragraph" w:customStyle="1" w:styleId="Bodytext1">
    <w:name w:val="Body text1"/>
    <w:basedOn w:val="Normal"/>
    <w:pPr>
      <w:widowControl w:val="0"/>
      <w:shd w:val="clear" w:color="auto" w:fill="FFFFFF"/>
      <w:spacing w:before="60" w:after="960" w:line="317" w:lineRule="exact"/>
      <w:jc w:val="center"/>
    </w:pPr>
    <w:rPr>
      <w:sz w:val="27"/>
      <w:szCs w:val="27"/>
      <w:lang w:val="vi-VN" w:eastAsia="vi-VN"/>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100" w:beforeAutospacing="1" w:after="100" w:afterAutospacing="1"/>
    </w:pPr>
    <w:rPr>
      <w:sz w:val="24"/>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pPr>
      <w:keepNext/>
      <w:spacing w:before="240" w:after="60"/>
      <w:outlineLvl w:val="2"/>
    </w:pPr>
    <w:rPr>
      <w:rFonts w:ascii="Cambria" w:hAnsi="Cambria"/>
      <w:b/>
      <w:bCs/>
      <w:sz w:val="26"/>
      <w:szCs w:val="2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pPr>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pPr>
    <w:rPr>
      <w:color w:val="000000"/>
      <w:sz w:val="22"/>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pple-converted-space">
    <w:name w:val="apple-converted-space"/>
  </w:style>
  <w:style w:type="character" w:styleId="Emphasis">
    <w:name w:val="Emphasis"/>
    <w:rPr>
      <w:i/>
      <w:iCs/>
    </w:rPr>
  </w:style>
  <w:style w:type="character" w:styleId="Strong">
    <w:name w:val="Strong"/>
    <w:qFormat/>
    <w:rPr>
      <w:b/>
      <w:bCs/>
    </w:rPr>
  </w:style>
  <w:style w:type="paragraph" w:customStyle="1" w:styleId="Char">
    <w:name w:val="Char"/>
    <w:basedOn w:val="Normal"/>
    <w:pPr>
      <w:spacing w:after="160" w:line="240" w:lineRule="exact"/>
    </w:pPr>
    <w:rPr>
      <w:rFonts w:ascii="Verdana" w:hAnsi="Verdana"/>
      <w:sz w:val="20"/>
      <w:szCs w:val="20"/>
    </w:rPr>
  </w:style>
  <w:style w:type="paragraph" w:styleId="BodyText">
    <w:name w:val="Body Text"/>
    <w:basedOn w:val="Normal"/>
    <w:pPr>
      <w:spacing w:after="120"/>
    </w:pPr>
    <w:rPr>
      <w:sz w:val="26"/>
      <w:szCs w:val="26"/>
    </w:rPr>
  </w:style>
  <w:style w:type="character" w:customStyle="1" w:styleId="BodyTextChar">
    <w:name w:val="Body Text Char"/>
    <w:rPr>
      <w:sz w:val="26"/>
      <w:szCs w:val="26"/>
      <w:lang w:val="en-US" w:eastAsia="en-US"/>
    </w:rPr>
  </w:style>
  <w:style w:type="paragraph" w:customStyle="1" w:styleId="CharCharCharCharCharCharCharCharCharCharCharCharChar">
    <w:name w:val="Char Char Char Char Char Char Char Char Char Char Char Char Char"/>
    <w:basedOn w:val="Normal"/>
    <w:next w:val="Normal"/>
    <w:semiHidden/>
    <w:pPr>
      <w:spacing w:before="120" w:after="120" w:line="312" w:lineRule="auto"/>
    </w:pPr>
    <w:rPr>
      <w:szCs w:val="28"/>
    </w:rPr>
  </w:style>
  <w:style w:type="paragraph" w:customStyle="1" w:styleId="rtejustify">
    <w:name w:val="rtejustify"/>
    <w:basedOn w:val="Normal"/>
  </w:style>
  <w:style w:type="paragraph" w:customStyle="1" w:styleId="Standard">
    <w:name w:val="Standard"/>
    <w:pPr>
      <w:spacing w:before="120" w:after="200" w:line="276" w:lineRule="auto"/>
    </w:pPr>
    <w:rPr>
      <w:rFonts w:ascii="Calibri" w:eastAsia="SimSun" w:hAnsi="Calibri"/>
      <w:sz w:val="22"/>
      <w:lang w:bidi="ar-SA"/>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b/>
      <w:bCs/>
      <w:color w:val="FFFFFF"/>
      <w:spacing w:val="20"/>
      <w:sz w:val="22"/>
      <w:lang w:val="en-GB" w:eastAsia="zh-CN"/>
    </w:rPr>
  </w:style>
  <w:style w:type="paragraph" w:customStyle="1" w:styleId="abc">
    <w:name w:val="abc"/>
    <w:basedOn w:val="Normal"/>
    <w:rPr>
      <w:rFonts w:ascii=".VnTime" w:hAnsi=".VnTime"/>
      <w:color w:val="0000FF"/>
      <w:szCs w:val="20"/>
    </w:rPr>
  </w:style>
  <w:style w:type="table" w:styleId="TableGrid">
    <w:name w:val="Table Grid"/>
    <w:basedOn w:val="TableNormal"/>
    <w:tblPr/>
  </w:style>
  <w:style w:type="paragraph" w:customStyle="1" w:styleId="CharCharCharChar0">
    <w:name w:val="Char Char Char Char"/>
    <w:basedOn w:val="Normal"/>
    <w:pPr>
      <w:spacing w:line="360" w:lineRule="auto"/>
      <w:ind w:firstLine="720"/>
      <w:jc w:val="both"/>
    </w:pPr>
    <w:rPr>
      <w:rFonts w:ascii="VNI-Helve" w:eastAsia="VNI-Times" w:hAnsi="VNI-Helve"/>
      <w:sz w:val="22"/>
    </w:rPr>
  </w:style>
  <w:style w:type="character" w:customStyle="1" w:styleId="NormalWebChar">
    <w:name w:val="Normal (Web) Char"/>
    <w:rPr>
      <w:sz w:val="24"/>
      <w:szCs w:val="24"/>
    </w:rPr>
  </w:style>
  <w:style w:type="paragraph" w:customStyle="1" w:styleId="Giua">
    <w:name w:val="Giua"/>
    <w:basedOn w:val="Normal"/>
    <w:pPr>
      <w:spacing w:after="120"/>
      <w:jc w:val="center"/>
    </w:pPr>
    <w:rPr>
      <w:b/>
      <w:color w:val="0000FF"/>
      <w:szCs w:val="20"/>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Vnbnnidung5">
    <w:name w:val="Văn bản nội dung (5)_"/>
    <w:rPr>
      <w:b/>
      <w:bCs/>
      <w:sz w:val="28"/>
      <w:szCs w:val="28"/>
      <w:shd w:val="clear" w:color="auto" w:fill="FFFFFF"/>
    </w:rPr>
  </w:style>
  <w:style w:type="paragraph" w:customStyle="1" w:styleId="Vnbnnidung50">
    <w:name w:val="Văn bản nội dung (5)"/>
    <w:basedOn w:val="Normal"/>
    <w:pPr>
      <w:widowControl w:val="0"/>
      <w:shd w:val="clear" w:color="auto" w:fill="FFFFFF"/>
      <w:spacing w:line="403" w:lineRule="exact"/>
      <w:ind w:firstLine="620"/>
      <w:jc w:val="both"/>
    </w:pPr>
    <w:rPr>
      <w:b/>
      <w:bCs/>
      <w:szCs w:val="28"/>
    </w:rPr>
  </w:style>
  <w:style w:type="paragraph" w:customStyle="1" w:styleId="CharChar1CharCharCharCharCharChar1">
    <w:name w:val="Char Char1 Char Char Char Char Char Char1"/>
    <w:basedOn w:val="Normal"/>
    <w:pPr>
      <w:pageBreakBefore/>
    </w:pPr>
    <w:rPr>
      <w:rFonts w:ascii="Tahoma" w:hAnsi="Tahoma"/>
      <w:sz w:val="20"/>
      <w:szCs w:val="20"/>
    </w:rPr>
  </w:style>
  <w:style w:type="character" w:styleId="Hyperlink">
    <w:name w:val="Hyperlink"/>
    <w:rPr>
      <w:color w:val="0000FF"/>
      <w:u w:val="single"/>
    </w:rPr>
  </w:style>
  <w:style w:type="character" w:customStyle="1" w:styleId="Bodytext2105pt">
    <w:name w:val="Body text (2) + 10.5 pt"/>
    <w:rPr>
      <w:rFonts w:ascii="Times New Roman" w:hAnsi="Times New Roman"/>
      <w:color w:val="000000"/>
      <w:spacing w:val="0"/>
      <w:position w:val="0"/>
      <w:sz w:val="21"/>
      <w:u w:val="none"/>
      <w:lang w:val="vi-VN" w:eastAsia="vi-VN"/>
    </w:rPr>
  </w:style>
  <w:style w:type="character" w:customStyle="1" w:styleId="Heading3Char">
    <w:name w:val="Heading 3 Char"/>
    <w:rPr>
      <w:rFonts w:ascii="Cambria" w:hAnsi="Cambria"/>
      <w:b/>
      <w:bCs/>
      <w:sz w:val="26"/>
      <w:szCs w:val="26"/>
    </w:rPr>
  </w:style>
  <w:style w:type="character" w:customStyle="1" w:styleId="Bodytext2">
    <w:name w:val="Body text (2)_"/>
    <w:rPr>
      <w:b/>
      <w:bCs/>
      <w:sz w:val="27"/>
      <w:szCs w:val="27"/>
      <w:shd w:val="clear" w:color="auto" w:fill="FFFFFF"/>
    </w:rPr>
  </w:style>
  <w:style w:type="paragraph" w:customStyle="1" w:styleId="Bodytext20">
    <w:name w:val="Body text (2)"/>
    <w:basedOn w:val="Normal"/>
    <w:pPr>
      <w:widowControl w:val="0"/>
      <w:shd w:val="clear" w:color="auto" w:fill="FFFFFF"/>
      <w:spacing w:line="312" w:lineRule="exact"/>
      <w:jc w:val="both"/>
    </w:pPr>
    <w:rPr>
      <w:b/>
      <w:bCs/>
      <w:sz w:val="27"/>
      <w:szCs w:val="27"/>
      <w:lang w:val="vi-VN" w:eastAsia="vi-VN"/>
    </w:rPr>
  </w:style>
  <w:style w:type="character" w:customStyle="1" w:styleId="Bodytext0">
    <w:name w:val="Body text_"/>
    <w:rPr>
      <w:sz w:val="27"/>
      <w:szCs w:val="27"/>
      <w:shd w:val="clear" w:color="auto" w:fill="FFFFFF"/>
    </w:rPr>
  </w:style>
  <w:style w:type="paragraph" w:customStyle="1" w:styleId="Bodytext1">
    <w:name w:val="Body text1"/>
    <w:basedOn w:val="Normal"/>
    <w:pPr>
      <w:widowControl w:val="0"/>
      <w:shd w:val="clear" w:color="auto" w:fill="FFFFFF"/>
      <w:spacing w:before="60" w:after="960" w:line="317" w:lineRule="exact"/>
      <w:jc w:val="center"/>
    </w:pPr>
    <w:rPr>
      <w:sz w:val="27"/>
      <w:szCs w:val="27"/>
      <w:lang w:val="vi-VN" w:eastAsia="vi-VN"/>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2548</Characters>
  <Application>Microsoft Office Word</Application>
  <DocSecurity>0</DocSecurity>
  <Lines>21</Lines>
  <Paragraphs>5</Paragraphs>
  <ScaleCrop>false</ScaleCrop>
  <Company>Microsoft</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TV_COMPUTER</cp:lastModifiedBy>
  <cp:revision>2</cp:revision>
  <dcterms:created xsi:type="dcterms:W3CDTF">2019-12-25T02:34:00Z</dcterms:created>
  <dcterms:modified xsi:type="dcterms:W3CDTF">2019-12-25T02:38:00Z</dcterms:modified>
</cp:coreProperties>
</file>